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F6" w:rsidRDefault="00FB52F6" w:rsidP="00FB52F6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FB52F6" w:rsidRDefault="00FB52F6" w:rsidP="00FB52F6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 xml:space="preserve"> постановлению Правительства</w:t>
      </w:r>
    </w:p>
    <w:p w:rsidR="00FB52F6" w:rsidRDefault="00FB52F6" w:rsidP="00FB52F6">
      <w:pPr>
        <w:pStyle w:val="ConsPlusNormal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Ханты-Мансийского</w:t>
      </w:r>
    </w:p>
    <w:p w:rsidR="00FB52F6" w:rsidRDefault="00FB52F6" w:rsidP="00FB52F6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автономного</w:t>
      </w:r>
      <w:proofErr w:type="gramEnd"/>
      <w:r>
        <w:rPr>
          <w:color w:val="000000" w:themeColor="text1"/>
          <w:sz w:val="28"/>
          <w:szCs w:val="28"/>
        </w:rPr>
        <w:t xml:space="preserve"> округа – Югры</w:t>
      </w:r>
    </w:p>
    <w:p w:rsidR="00FB52F6" w:rsidRDefault="00FB52F6" w:rsidP="00FB52F6">
      <w:pPr>
        <w:pStyle w:val="ConsPlusNormal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29 декабря 2023 года № 693-п</w:t>
      </w:r>
    </w:p>
    <w:p w:rsidR="00FB52F6" w:rsidRDefault="00FB52F6" w:rsidP="00FB52F6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B52F6" w:rsidRDefault="00FB52F6" w:rsidP="00FB52F6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B52F6" w:rsidRDefault="00FB52F6" w:rsidP="00FB52F6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Целевые значения критериев доступности и качества</w:t>
      </w:r>
    </w:p>
    <w:p w:rsidR="00FB52F6" w:rsidRDefault="00FB52F6" w:rsidP="00FB52F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медицинской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помощи, оказываемой в ходе Программы</w:t>
      </w:r>
    </w:p>
    <w:bookmarkEnd w:id="0"/>
    <w:p w:rsidR="00FB52F6" w:rsidRDefault="00FB52F6" w:rsidP="00FB52F6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FB52F6" w:rsidRDefault="00FB52F6" w:rsidP="00FB52F6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Таблица 7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3606"/>
        <w:gridCol w:w="1703"/>
        <w:gridCol w:w="1352"/>
        <w:gridCol w:w="1198"/>
        <w:gridCol w:w="1275"/>
      </w:tblGrid>
      <w:tr w:rsidR="00FB52F6" w:rsidTr="0030667C">
        <w:tc>
          <w:tcPr>
            <w:tcW w:w="567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3606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критерия</w:t>
            </w:r>
          </w:p>
        </w:tc>
        <w:tc>
          <w:tcPr>
            <w:tcW w:w="1703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Единицы измерения</w:t>
            </w:r>
          </w:p>
        </w:tc>
        <w:tc>
          <w:tcPr>
            <w:tcW w:w="3825" w:type="dxa"/>
            <w:gridSpan w:val="3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Целевое значение</w:t>
            </w:r>
          </w:p>
        </w:tc>
      </w:tr>
      <w:tr w:rsidR="00FB52F6" w:rsidTr="0030667C">
        <w:tc>
          <w:tcPr>
            <w:tcW w:w="567" w:type="dxa"/>
            <w:vMerge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3606" w:type="dxa"/>
            <w:vMerge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FB52F6" w:rsidTr="0030667C">
        <w:tc>
          <w:tcPr>
            <w:tcW w:w="9701" w:type="dxa"/>
            <w:gridSpan w:val="6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I. Критерии доступности медицинской помощи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Удовлетворенность населения доступностью медицинской помощи, в том числе</w:t>
            </w:r>
          </w:p>
        </w:tc>
        <w:tc>
          <w:tcPr>
            <w:tcW w:w="1703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 от числа опрошенных</w:t>
            </w:r>
          </w:p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Городского населения</w:t>
            </w:r>
          </w:p>
        </w:tc>
        <w:tc>
          <w:tcPr>
            <w:tcW w:w="1703" w:type="dxa"/>
            <w:vMerge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Сельского населения</w:t>
            </w:r>
          </w:p>
        </w:tc>
        <w:tc>
          <w:tcPr>
            <w:tcW w:w="1703" w:type="dxa"/>
            <w:vMerge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6,1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6,2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6,4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1,4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1,5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соответствии с территориальной программой ОМС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1,6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0,75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число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пациентов, которым оказана паллиативная медицинская помощь по месту их фактического пребывания за пределами автономного округа, на территории которого указанные пациенты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зарегистрированы по месту жительства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lastRenderedPageBreak/>
              <w:t>единиц</w:t>
            </w:r>
            <w:proofErr w:type="gramEnd"/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3606" w:type="dxa"/>
          </w:tcPr>
          <w:p w:rsidR="00FB52F6" w:rsidRDefault="00FB52F6" w:rsidP="003066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пациентов, зарегистрированных в автономном округе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единиц</w:t>
            </w:r>
            <w:proofErr w:type="gramEnd"/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</w:tcPr>
          <w:p w:rsidR="00FB52F6" w:rsidRDefault="00FB52F6" w:rsidP="003066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 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87,5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88,0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06" w:type="dxa"/>
          </w:tcPr>
          <w:p w:rsidR="00FB52F6" w:rsidRDefault="00FB52F6" w:rsidP="003066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граждан, обеспеченных лекарственными препаратами, в общем количестве льготных категорий граждан 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65,0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FB52F6" w:rsidTr="0030667C">
        <w:trPr>
          <w:trHeight w:val="253"/>
        </w:trPr>
        <w:tc>
          <w:tcPr>
            <w:tcW w:w="567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606" w:type="dxa"/>
            <w:vMerge w:val="restart"/>
          </w:tcPr>
          <w:p w:rsidR="00FB52F6" w:rsidRDefault="00FB52F6" w:rsidP="0030667C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="TimesNewRoman"/>
                <w:sz w:val="22"/>
                <w:szCs w:val="22"/>
              </w:rPr>
              <w:t>доля</w:t>
            </w:r>
            <w:proofErr w:type="gramEnd"/>
            <w:r>
              <w:rPr>
                <w:rFonts w:eastAsia="TimesNewRoman"/>
                <w:sz w:val="22"/>
                <w:szCs w:val="22"/>
              </w:rPr>
              <w:t xml:space="preserve">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ходе диспансерного наблюдения</w:t>
            </w:r>
          </w:p>
          <w:p w:rsidR="00FB52F6" w:rsidRDefault="00FB52F6" w:rsidP="003066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3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198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275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90,0</w:t>
            </w:r>
          </w:p>
        </w:tc>
      </w:tr>
      <w:tr w:rsidR="00FB52F6" w:rsidTr="0030667C">
        <w:tc>
          <w:tcPr>
            <w:tcW w:w="9701" w:type="dxa"/>
            <w:gridSpan w:val="6"/>
          </w:tcPr>
          <w:p w:rsidR="00FB52F6" w:rsidRDefault="00FB52F6" w:rsidP="0030667C">
            <w:pPr>
              <w:pStyle w:val="ConsPlusNormal"/>
              <w:jc w:val="center"/>
              <w:outlineLvl w:val="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 Критерии качества медицинской помощи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впервые выявленных заболеваний при профилактических медицинских осмотрах, в том числе в ходе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2,2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2,4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впервые выявленных онкологических заболеваний при профилактических медицинских осмотрах, в том числе в ходе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ind w:hanging="3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впервые выявленных онкологических заболеваний при профилактических медицинских осмотрах, в том числе в ходе диспансеризации, от общего количества лиц, прошедших указанные осмотры;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0,28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0,29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0,31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14,6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14,6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14,6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стентирование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69,0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69,0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тромболизис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94,3</w:t>
            </w:r>
          </w:p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94,3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95,0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тромболитическая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13,5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ПСО или РСЦ пациентов с острыми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цереброваскулярными болезнями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доля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пациентов с острым ишемическим инсультом, которым проведена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тромболитическая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терапия, в общем количестве пациентов с острым ишемическим инсультом, госпитализированных в ПСО или РСЦ в первые 6 часов от начала заболевания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7,9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7,9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доля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пациентов с острым ишемическим инсультом, которым проведена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тромболитическая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терапия, в общем количестве пациентов с острым ишемическим инсультом, госпитализированных в ПСО и РСЦ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менее 5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доля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пациентов, получающих обезболивание в ходе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количество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обоснованных жалоб, в том числе на несоблюдение сроков ожидания оказания и на отказ в оказании медицинской помощи, предоставляемой в ходе Программы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единиц</w:t>
            </w:r>
            <w:proofErr w:type="gramEnd"/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всего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– не более 30, на отказ – 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всего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– не более 30, на отказ – 0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всего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– не более 30, на отказ – 0</w:t>
            </w:r>
          </w:p>
        </w:tc>
      </w:tr>
      <w:tr w:rsidR="00FB52F6" w:rsidTr="0030667C">
        <w:trPr>
          <w:trHeight w:val="253"/>
        </w:trPr>
        <w:tc>
          <w:tcPr>
            <w:tcW w:w="567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606" w:type="dxa"/>
            <w:vMerge w:val="restart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д</w:t>
            </w:r>
            <w:r>
              <w:rPr>
                <w:rFonts w:eastAsia="TimesNewRoman"/>
                <w:sz w:val="22"/>
                <w:szCs w:val="22"/>
              </w:rPr>
              <w:t>оля</w:t>
            </w:r>
            <w:proofErr w:type="gramEnd"/>
            <w:r>
              <w:rPr>
                <w:rFonts w:eastAsia="TimesNewRoman"/>
                <w:sz w:val="22"/>
                <w:szCs w:val="22"/>
              </w:rPr>
              <w:t xml:space="preserve"> пациентов,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рекомендаций «Женское бесплодие»</w:t>
            </w:r>
          </w:p>
        </w:tc>
        <w:tc>
          <w:tcPr>
            <w:tcW w:w="1703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98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B52F6" w:rsidTr="0030667C">
        <w:trPr>
          <w:trHeight w:val="253"/>
        </w:trPr>
        <w:tc>
          <w:tcPr>
            <w:tcW w:w="567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606" w:type="dxa"/>
            <w:vMerge w:val="restart"/>
          </w:tcPr>
          <w:p w:rsidR="00FB52F6" w:rsidRDefault="00FB52F6" w:rsidP="0030667C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="TimesNewRoman"/>
                <w:sz w:val="22"/>
                <w:szCs w:val="22"/>
              </w:rPr>
              <w:t>число</w:t>
            </w:r>
            <w:proofErr w:type="gramEnd"/>
            <w:r>
              <w:rPr>
                <w:rFonts w:eastAsia="TimesNewRoman"/>
                <w:sz w:val="22"/>
                <w:szCs w:val="22"/>
              </w:rPr>
              <w:t xml:space="preserve"> циклов ЭКО, выполняемых медицинской организацией, в течение одного года</w:t>
            </w:r>
          </w:p>
        </w:tc>
        <w:tc>
          <w:tcPr>
            <w:tcW w:w="1703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98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B52F6" w:rsidTr="0030667C">
        <w:trPr>
          <w:trHeight w:val="253"/>
        </w:trPr>
        <w:tc>
          <w:tcPr>
            <w:tcW w:w="567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606" w:type="dxa"/>
            <w:vMerge w:val="restart"/>
          </w:tcPr>
          <w:p w:rsidR="00FB52F6" w:rsidRDefault="00FB52F6" w:rsidP="0030667C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eastAsia="TimesNewRoman"/>
                <w:sz w:val="22"/>
                <w:szCs w:val="22"/>
              </w:rPr>
              <w:t>доля</w:t>
            </w:r>
            <w:proofErr w:type="gramEnd"/>
            <w:r>
              <w:rPr>
                <w:rFonts w:eastAsia="TimesNewRoman"/>
                <w:sz w:val="22"/>
                <w:szCs w:val="22"/>
              </w:rPr>
              <w:t xml:space="preserve">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(циклы с переносом эмбрионов)</w:t>
            </w:r>
          </w:p>
        </w:tc>
        <w:tc>
          <w:tcPr>
            <w:tcW w:w="1703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%</w:t>
            </w:r>
          </w:p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198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1275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количество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случаев госпитализации с диагнозом «Бронхиальная астма» на 100 тыс. населения в год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единиц</w:t>
            </w:r>
            <w:proofErr w:type="gramEnd"/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количество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случаев госпитализации с диагнозом «Хроническая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обструктивная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болезнь легких» на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100 тыс. населения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lastRenderedPageBreak/>
              <w:t>единиц</w:t>
            </w:r>
            <w:proofErr w:type="gramEnd"/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количество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единиц</w:t>
            </w:r>
            <w:proofErr w:type="gramEnd"/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80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количество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случаев госпитализации с диагнозом «Гипертоническая болезнь» на 100 тыс. населения в год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единиц</w:t>
            </w:r>
            <w:proofErr w:type="gramEnd"/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464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464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464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количество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случаев госпитализации с диагнозом «Сахарный диабет» на 100 тыс. населения в год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единиц</w:t>
            </w:r>
            <w:proofErr w:type="gramEnd"/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244</w:t>
            </w:r>
          </w:p>
        </w:tc>
      </w:tr>
      <w:tr w:rsidR="00FB52F6" w:rsidTr="0030667C">
        <w:trPr>
          <w:trHeight w:val="253"/>
        </w:trPr>
        <w:tc>
          <w:tcPr>
            <w:tcW w:w="567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06" w:type="dxa"/>
            <w:vMerge w:val="restart"/>
          </w:tcPr>
          <w:p w:rsidR="00FB52F6" w:rsidRDefault="00FB52F6" w:rsidP="0030667C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rFonts w:eastAsia="TimesNewRoman"/>
                <w:sz w:val="22"/>
                <w:szCs w:val="22"/>
              </w:rPr>
              <w:t>количество</w:t>
            </w:r>
            <w:proofErr w:type="gramEnd"/>
            <w:r>
              <w:rPr>
                <w:rFonts w:eastAsia="TimesNewRoman"/>
                <w:sz w:val="22"/>
                <w:szCs w:val="22"/>
              </w:rPr>
              <w:t xml:space="preserve"> пациентов с гепатитом С, получивших противовирусную терапию, на 100 тыс. населения в год</w:t>
            </w:r>
          </w:p>
        </w:tc>
        <w:tc>
          <w:tcPr>
            <w:tcW w:w="1703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единиц</w:t>
            </w:r>
            <w:proofErr w:type="gramEnd"/>
          </w:p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48</w:t>
            </w:r>
          </w:p>
        </w:tc>
        <w:tc>
          <w:tcPr>
            <w:tcW w:w="1198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60</w:t>
            </w:r>
          </w:p>
        </w:tc>
        <w:tc>
          <w:tcPr>
            <w:tcW w:w="1275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доля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пациентов, прооперированных в течение 2 дней после поступления </w:t>
            </w:r>
            <w:r>
              <w:rPr>
                <w:color w:val="000000" w:themeColor="text1"/>
                <w:sz w:val="22"/>
                <w:szCs w:val="22"/>
              </w:rPr>
              <w:br/>
              <w:t>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703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единиц</w:t>
            </w:r>
            <w:proofErr w:type="gramEnd"/>
          </w:p>
        </w:tc>
        <w:tc>
          <w:tcPr>
            <w:tcW w:w="1352" w:type="dxa"/>
          </w:tcPr>
          <w:p w:rsidR="00FB52F6" w:rsidRDefault="00FB52F6" w:rsidP="0030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198" w:type="dxa"/>
          </w:tcPr>
          <w:p w:rsidR="00FB52F6" w:rsidRDefault="00FB52F6" w:rsidP="0030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5" w:type="dxa"/>
          </w:tcPr>
          <w:p w:rsidR="00FB52F6" w:rsidRDefault="00FB52F6" w:rsidP="00306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FB52F6" w:rsidTr="0030667C">
        <w:tc>
          <w:tcPr>
            <w:tcW w:w="9701" w:type="dxa"/>
            <w:gridSpan w:val="6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>. Критерии оценки эффективности деятельности медицинских организаций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703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число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амбулаторных посещений в год на 1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3300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расположенных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 городской местности</w:t>
            </w:r>
          </w:p>
        </w:tc>
        <w:tc>
          <w:tcPr>
            <w:tcW w:w="1703" w:type="dxa"/>
            <w:vMerge/>
          </w:tcPr>
          <w:p w:rsidR="00FB52F6" w:rsidRDefault="00FB52F6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3310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3310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3310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расположенных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 сельской местности</w:t>
            </w:r>
          </w:p>
        </w:tc>
        <w:tc>
          <w:tcPr>
            <w:tcW w:w="1703" w:type="dxa"/>
            <w:vMerge/>
          </w:tcPr>
          <w:p w:rsidR="00FB52F6" w:rsidRDefault="00FB52F6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3170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3170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3170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Среднегодовая занятость койки, всего в том числе в медицинских организациях:</w:t>
            </w:r>
          </w:p>
        </w:tc>
        <w:tc>
          <w:tcPr>
            <w:tcW w:w="1703" w:type="dxa"/>
            <w:vMerge w:val="restart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дней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 году</w:t>
            </w: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330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городской местности</w:t>
            </w:r>
          </w:p>
        </w:tc>
        <w:tc>
          <w:tcPr>
            <w:tcW w:w="1703" w:type="dxa"/>
            <w:vMerge/>
          </w:tcPr>
          <w:p w:rsidR="00FB52F6" w:rsidRDefault="00FB52F6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</w:tr>
      <w:tr w:rsidR="00FB52F6" w:rsidTr="0030667C">
        <w:tc>
          <w:tcPr>
            <w:tcW w:w="567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3606" w:type="dxa"/>
          </w:tcPr>
          <w:p w:rsidR="00FB52F6" w:rsidRDefault="00FB52F6" w:rsidP="0030667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сельской местности</w:t>
            </w:r>
          </w:p>
        </w:tc>
        <w:tc>
          <w:tcPr>
            <w:tcW w:w="1703" w:type="dxa"/>
            <w:vMerge/>
          </w:tcPr>
          <w:p w:rsidR="00FB52F6" w:rsidRDefault="00FB52F6" w:rsidP="0030667C">
            <w:pPr>
              <w:pStyle w:val="ConsPlusNormal"/>
              <w:rPr>
                <w:color w:val="000000"/>
              </w:rPr>
            </w:pPr>
          </w:p>
        </w:tc>
        <w:tc>
          <w:tcPr>
            <w:tcW w:w="1352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1198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1275" w:type="dxa"/>
          </w:tcPr>
          <w:p w:rsidR="00FB52F6" w:rsidRDefault="00FB52F6" w:rsidP="0030667C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315</w:t>
            </w:r>
          </w:p>
        </w:tc>
      </w:tr>
    </w:tbl>
    <w:p w:rsidR="00E114FC" w:rsidRDefault="00E114FC"/>
    <w:sectPr w:rsidR="00E1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F6"/>
    <w:rsid w:val="00E114FC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C96D4-ACC1-4A51-B3AD-EF44A496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52F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52F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Салаватовна Миннигалиева</dc:creator>
  <cp:keywords/>
  <dc:description/>
  <cp:lastModifiedBy>Эльвира Салаватовна Миннигалиева</cp:lastModifiedBy>
  <cp:revision>1</cp:revision>
  <dcterms:created xsi:type="dcterms:W3CDTF">2024-01-10T04:42:00Z</dcterms:created>
  <dcterms:modified xsi:type="dcterms:W3CDTF">2024-01-10T04:44:00Z</dcterms:modified>
</cp:coreProperties>
</file>